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B345C" w14:textId="7FE2502A" w:rsidR="00604DEF" w:rsidRPr="0023601B" w:rsidRDefault="008951D3" w:rsidP="003E4070">
      <w:pPr>
        <w:pStyle w:val="Heading1"/>
        <w:rPr>
          <w:b/>
          <w:bCs/>
        </w:rPr>
      </w:pPr>
      <w:r w:rsidRPr="0023601B">
        <w:rPr>
          <w:b/>
          <w:bCs/>
          <w:noProof/>
          <w:sz w:val="44"/>
          <w:szCs w:val="44"/>
        </w:rPr>
        <mc:AlternateContent>
          <mc:Choice Requires="wps">
            <w:drawing>
              <wp:anchor distT="0" distB="0" distL="457200" distR="114300" simplePos="0" relativeHeight="251659264" behindDoc="1" locked="0" layoutInCell="0" allowOverlap="1" wp14:anchorId="7FBA6E55" wp14:editId="6DB6DB01">
                <wp:simplePos x="0" y="0"/>
                <wp:positionH relativeFrom="page">
                  <wp:posOffset>5539740</wp:posOffset>
                </wp:positionH>
                <wp:positionV relativeFrom="margin">
                  <wp:align>top</wp:align>
                </wp:positionV>
                <wp:extent cx="2012950" cy="5394960"/>
                <wp:effectExtent l="0" t="0" r="6350" b="0"/>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0" cy="5394960"/>
                        </a:xfrm>
                        <a:prstGeom prst="rect">
                          <a:avLst/>
                        </a:prstGeom>
                        <a:solidFill>
                          <a:schemeClr val="tx2">
                            <a:lumMod val="20000"/>
                            <a:lumOff val="80000"/>
                            <a:alpha val="34902"/>
                          </a:schemeClr>
                        </a:solidFill>
                      </wps:spPr>
                      <wps:txbx>
                        <w:txbxContent>
                          <w:p w14:paraId="3F1C50C7" w14:textId="4E524339" w:rsidR="00EF640C" w:rsidRDefault="00EF640C">
                            <w:pPr>
                              <w:spacing w:before="480" w:after="240"/>
                              <w:rPr>
                                <w:b/>
                                <w:bCs/>
                                <w:color w:val="323E4F" w:themeColor="text2" w:themeShade="BF"/>
                                <w:sz w:val="28"/>
                                <w:szCs w:val="28"/>
                              </w:rPr>
                            </w:pPr>
                            <w:r>
                              <w:rPr>
                                <w:b/>
                                <w:bCs/>
                                <w:color w:val="323E4F" w:themeColor="text2" w:themeShade="BF"/>
                                <w:sz w:val="28"/>
                                <w:szCs w:val="28"/>
                              </w:rPr>
                              <w:t>Fast Facts</w:t>
                            </w:r>
                          </w:p>
                          <w:p w14:paraId="14B7D10F" w14:textId="5DD9E78B" w:rsidR="00EF640C" w:rsidRPr="00EF640C" w:rsidRDefault="00EF640C" w:rsidP="00EF640C">
                            <w:pPr>
                              <w:rPr>
                                <w:sz w:val="18"/>
                                <w:szCs w:val="18"/>
                              </w:rPr>
                            </w:pPr>
                            <w:r w:rsidRPr="00EF640C">
                              <w:rPr>
                                <w:sz w:val="18"/>
                                <w:szCs w:val="18"/>
                              </w:rPr>
                              <w:t xml:space="preserve">Nearly </w:t>
                            </w:r>
                            <w:r w:rsidRPr="00EF640C">
                              <w:rPr>
                                <w:b/>
                                <w:bCs/>
                                <w:sz w:val="18"/>
                                <w:szCs w:val="18"/>
                              </w:rPr>
                              <w:t>808,000 Americans have ESKD</w:t>
                            </w:r>
                            <w:r w:rsidRPr="00EF640C">
                              <w:rPr>
                                <w:sz w:val="18"/>
                                <w:szCs w:val="18"/>
                              </w:rPr>
                              <w:t xml:space="preserve"> and Medicare spends roughly </w:t>
                            </w:r>
                            <w:r w:rsidRPr="0023601B">
                              <w:rPr>
                                <w:b/>
                                <w:bCs/>
                                <w:sz w:val="18"/>
                                <w:szCs w:val="18"/>
                              </w:rPr>
                              <w:t>$50 billion annually</w:t>
                            </w:r>
                            <w:r w:rsidRPr="00EF640C">
                              <w:rPr>
                                <w:sz w:val="18"/>
                                <w:szCs w:val="18"/>
                              </w:rPr>
                              <w:t xml:space="preserve"> for persons with ESKD.</w:t>
                            </w:r>
                          </w:p>
                          <w:p w14:paraId="15C6364B" w14:textId="77777777" w:rsidR="00EF640C" w:rsidRPr="00EF640C" w:rsidRDefault="00EF640C" w:rsidP="00EF640C">
                            <w:pPr>
                              <w:rPr>
                                <w:sz w:val="18"/>
                                <w:szCs w:val="18"/>
                              </w:rPr>
                            </w:pPr>
                            <w:r w:rsidRPr="00EF640C">
                              <w:rPr>
                                <w:sz w:val="18"/>
                                <w:szCs w:val="18"/>
                              </w:rPr>
                              <w:t>Rural patients with prevalent ESKD are more likely to dialyze at home (</w:t>
                            </w:r>
                            <w:r w:rsidRPr="0023601B">
                              <w:rPr>
                                <w:b/>
                                <w:bCs/>
                                <w:sz w:val="18"/>
                                <w:szCs w:val="18"/>
                              </w:rPr>
                              <w:t>16.2%</w:t>
                            </w:r>
                            <w:r w:rsidRPr="00EF640C">
                              <w:rPr>
                                <w:sz w:val="18"/>
                                <w:szCs w:val="18"/>
                              </w:rPr>
                              <w:t>) compared to their urban counterparts (</w:t>
                            </w:r>
                            <w:r w:rsidRPr="0023601B">
                              <w:rPr>
                                <w:b/>
                                <w:bCs/>
                                <w:sz w:val="18"/>
                                <w:szCs w:val="18"/>
                              </w:rPr>
                              <w:t>13.3%</w:t>
                            </w:r>
                            <w:r w:rsidRPr="00EF640C">
                              <w:rPr>
                                <w:sz w:val="18"/>
                                <w:szCs w:val="18"/>
                              </w:rPr>
                              <w:t>).</w:t>
                            </w:r>
                          </w:p>
                          <w:p w14:paraId="48088359" w14:textId="77777777" w:rsidR="005A2A4F" w:rsidRDefault="00EF640C" w:rsidP="001F1E8C">
                            <w:pPr>
                              <w:rPr>
                                <w:sz w:val="18"/>
                                <w:szCs w:val="18"/>
                              </w:rPr>
                            </w:pPr>
                            <w:r w:rsidRPr="00EF640C">
                              <w:rPr>
                                <w:sz w:val="18"/>
                                <w:szCs w:val="18"/>
                              </w:rPr>
                              <w:t xml:space="preserve">There are there are substantial </w:t>
                            </w:r>
                            <w:r w:rsidRPr="00EF640C">
                              <w:rPr>
                                <w:b/>
                                <w:bCs/>
                                <w:sz w:val="18"/>
                                <w:szCs w:val="18"/>
                              </w:rPr>
                              <w:t>racial and ethnic disparities</w:t>
                            </w:r>
                            <w:r w:rsidRPr="00EF640C">
                              <w:rPr>
                                <w:sz w:val="18"/>
                                <w:szCs w:val="18"/>
                              </w:rPr>
                              <w:t xml:space="preserve">: </w:t>
                            </w:r>
                          </w:p>
                          <w:p w14:paraId="25928E23" w14:textId="3E43BF23" w:rsidR="001F1E8C" w:rsidRPr="0023601B" w:rsidRDefault="00EF640C" w:rsidP="0023601B">
                            <w:pPr>
                              <w:pStyle w:val="ListParagraph"/>
                              <w:numPr>
                                <w:ilvl w:val="0"/>
                                <w:numId w:val="8"/>
                              </w:numPr>
                              <w:rPr>
                                <w:sz w:val="18"/>
                                <w:szCs w:val="18"/>
                              </w:rPr>
                            </w:pPr>
                            <w:r w:rsidRPr="0023601B">
                              <w:rPr>
                                <w:b/>
                                <w:bCs/>
                                <w:sz w:val="18"/>
                                <w:szCs w:val="18"/>
                              </w:rPr>
                              <w:t>Black</w:t>
                            </w:r>
                            <w:r w:rsidRPr="0023601B">
                              <w:rPr>
                                <w:sz w:val="18"/>
                                <w:szCs w:val="18"/>
                              </w:rPr>
                              <w:t xml:space="preserve"> people are nearly 4 times more likely to develop ESKD, </w:t>
                            </w:r>
                          </w:p>
                          <w:p w14:paraId="4B092481" w14:textId="77777777" w:rsidR="001F1E8C" w:rsidRPr="0023601B" w:rsidRDefault="00EF640C" w:rsidP="0023601B">
                            <w:pPr>
                              <w:pStyle w:val="ListParagraph"/>
                              <w:numPr>
                                <w:ilvl w:val="0"/>
                                <w:numId w:val="8"/>
                              </w:numPr>
                              <w:rPr>
                                <w:sz w:val="18"/>
                                <w:szCs w:val="18"/>
                              </w:rPr>
                            </w:pPr>
                            <w:r w:rsidRPr="0023601B">
                              <w:rPr>
                                <w:b/>
                                <w:bCs/>
                                <w:sz w:val="18"/>
                                <w:szCs w:val="18"/>
                              </w:rPr>
                              <w:t>Hispanic</w:t>
                            </w:r>
                            <w:r w:rsidRPr="0023601B">
                              <w:rPr>
                                <w:sz w:val="18"/>
                                <w:szCs w:val="18"/>
                              </w:rPr>
                              <w:t xml:space="preserve"> people and </w:t>
                            </w:r>
                            <w:r w:rsidRPr="0023601B">
                              <w:rPr>
                                <w:b/>
                                <w:bCs/>
                                <w:sz w:val="18"/>
                                <w:szCs w:val="18"/>
                              </w:rPr>
                              <w:t>Native American</w:t>
                            </w:r>
                            <w:r w:rsidRPr="0023601B">
                              <w:rPr>
                                <w:sz w:val="18"/>
                                <w:szCs w:val="18"/>
                              </w:rPr>
                              <w:t xml:space="preserve"> people are more than twice as likely to develop ESKD, and</w:t>
                            </w:r>
                          </w:p>
                          <w:p w14:paraId="701D8EDE" w14:textId="6E5F0EEF" w:rsidR="00EF640C" w:rsidRPr="0023601B" w:rsidRDefault="00EF640C" w:rsidP="0023601B">
                            <w:pPr>
                              <w:pStyle w:val="ListParagraph"/>
                              <w:numPr>
                                <w:ilvl w:val="0"/>
                                <w:numId w:val="8"/>
                              </w:numPr>
                              <w:rPr>
                                <w:sz w:val="18"/>
                                <w:szCs w:val="18"/>
                              </w:rPr>
                            </w:pPr>
                            <w:r w:rsidRPr="0023601B">
                              <w:rPr>
                                <w:b/>
                                <w:bCs/>
                                <w:sz w:val="18"/>
                                <w:szCs w:val="18"/>
                              </w:rPr>
                              <w:t>Asian</w:t>
                            </w:r>
                            <w:r w:rsidRPr="0023601B">
                              <w:rPr>
                                <w:sz w:val="18"/>
                                <w:szCs w:val="18"/>
                              </w:rPr>
                              <w:t xml:space="preserve"> people </w:t>
                            </w:r>
                            <w:r w:rsidR="001F1E8C" w:rsidRPr="0023601B">
                              <w:rPr>
                                <w:sz w:val="18"/>
                                <w:szCs w:val="18"/>
                              </w:rPr>
                              <w:t xml:space="preserve">are nearly </w:t>
                            </w:r>
                            <w:r w:rsidRPr="0023601B">
                              <w:rPr>
                                <w:sz w:val="18"/>
                                <w:szCs w:val="18"/>
                              </w:rPr>
                              <w:t>1.</w:t>
                            </w:r>
                            <w:r w:rsidR="001F1E8C" w:rsidRPr="0023601B">
                              <w:rPr>
                                <w:sz w:val="18"/>
                                <w:szCs w:val="18"/>
                              </w:rPr>
                              <w:t>5</w:t>
                            </w:r>
                            <w:r w:rsidRPr="0023601B">
                              <w:rPr>
                                <w:sz w:val="18"/>
                                <w:szCs w:val="18"/>
                              </w:rPr>
                              <w:t xml:space="preserve"> times more likely to develop ESKD.</w:t>
                            </w:r>
                          </w:p>
                          <w:p w14:paraId="7587385F" w14:textId="0448E27C" w:rsidR="00EF640C" w:rsidRDefault="00EF640C" w:rsidP="00EF640C">
                            <w:pPr>
                              <w:rPr>
                                <w:rStyle w:val="PlaceholderText"/>
                                <w:color w:val="323E4F" w:themeColor="text2" w:themeShade="BF"/>
                              </w:rPr>
                            </w:pPr>
                            <w:r w:rsidRPr="00EF640C">
                              <w:rPr>
                                <w:sz w:val="18"/>
                                <w:szCs w:val="18"/>
                              </w:rPr>
                              <w:t xml:space="preserve">In-center dialysis is by far the most common modality, but </w:t>
                            </w:r>
                            <w:r w:rsidRPr="00EF640C">
                              <w:rPr>
                                <w:b/>
                                <w:bCs/>
                                <w:sz w:val="18"/>
                                <w:szCs w:val="18"/>
                              </w:rPr>
                              <w:t xml:space="preserve">home dialysis is modestly </w:t>
                            </w:r>
                            <w:proofErr w:type="gramStart"/>
                            <w:r w:rsidRPr="00EF640C">
                              <w:rPr>
                                <w:b/>
                                <w:bCs/>
                                <w:sz w:val="18"/>
                                <w:szCs w:val="18"/>
                              </w:rPr>
                              <w:t>growing</w:t>
                            </w:r>
                            <w:r w:rsidRPr="00EF640C">
                              <w:rPr>
                                <w:sz w:val="18"/>
                                <w:szCs w:val="18"/>
                              </w:rPr>
                              <w:t>:</w:t>
                            </w:r>
                            <w:proofErr w:type="gramEnd"/>
                            <w:r w:rsidRPr="00EF640C">
                              <w:rPr>
                                <w:sz w:val="18"/>
                                <w:szCs w:val="18"/>
                              </w:rPr>
                              <w:t xml:space="preserve"> from 2010 to 2020 home dialysis grew from 9.1% to 13.7%. </w:t>
                            </w: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7FBA6E55" id="AutoShape 14" o:spid="_x0000_s1026" style="position:absolute;margin-left:436.2pt;margin-top:0;width:158.5pt;height:424.8pt;z-index:-251657216;visibility:visible;mso-wrap-style:square;mso-width-percent:0;mso-height-percent:0;mso-wrap-distance-left:36pt;mso-wrap-distance-top:0;mso-wrap-distance-right:9pt;mso-wrap-distance-bottom:0;mso-position-horizontal:absolute;mso-position-horizontal-relative:page;mso-position-vertical:top;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" o:allowincell="f" fillcolor="#d5dce4 [671]" stroked="f">
                <v:fill opacity="22873f"/>
                <v:textbox inset="14.4pt,14.4pt,14.4pt,14.4pt">
                  <w:txbxContent>
                    <w:p w14:paraId="3F1C50C7" w14:textId="4E524339" w:rsidR="00EF640C" w:rsidRDefault="00EF640C">
                      <w:pPr>
                        <w:spacing w:before="480" w:after="240"/>
                        <w:rPr>
                          <w:b/>
                          <w:bCs/>
                          <w:color w:val="323E4F" w:themeColor="text2" w:themeShade="BF"/>
                          <w:sz w:val="28"/>
                          <w:szCs w:val="28"/>
                        </w:rPr>
                      </w:pPr>
                      <w:r>
                        <w:rPr>
                          <w:b/>
                          <w:bCs/>
                          <w:color w:val="323E4F" w:themeColor="text2" w:themeShade="BF"/>
                          <w:sz w:val="28"/>
                          <w:szCs w:val="28"/>
                        </w:rPr>
                        <w:t>Fast Facts</w:t>
                      </w:r>
                    </w:p>
                    <w:p w14:paraId="14B7D10F" w14:textId="5DD9E78B" w:rsidR="00EF640C" w:rsidRPr="00EF640C" w:rsidRDefault="00EF640C" w:rsidP="00EF640C">
                      <w:pPr>
                        <w:rPr>
                          <w:sz w:val="18"/>
                          <w:szCs w:val="18"/>
                        </w:rPr>
                      </w:pPr>
                      <w:r w:rsidRPr="00EF640C">
                        <w:rPr>
                          <w:sz w:val="18"/>
                          <w:szCs w:val="18"/>
                        </w:rPr>
                        <w:t xml:space="preserve">Nearly </w:t>
                      </w:r>
                      <w:r w:rsidRPr="00EF640C">
                        <w:rPr>
                          <w:b/>
                          <w:bCs/>
                          <w:sz w:val="18"/>
                          <w:szCs w:val="18"/>
                        </w:rPr>
                        <w:t>808,000 Americans have ESKD</w:t>
                      </w:r>
                      <w:r w:rsidRPr="00EF640C">
                        <w:rPr>
                          <w:sz w:val="18"/>
                          <w:szCs w:val="18"/>
                        </w:rPr>
                        <w:t xml:space="preserve"> and Medicare spends roughly </w:t>
                      </w:r>
                      <w:r w:rsidRPr="0023601B">
                        <w:rPr>
                          <w:b/>
                          <w:bCs/>
                          <w:sz w:val="18"/>
                          <w:szCs w:val="18"/>
                        </w:rPr>
                        <w:t>$50 billion annually</w:t>
                      </w:r>
                      <w:r w:rsidRPr="00EF640C">
                        <w:rPr>
                          <w:sz w:val="18"/>
                          <w:szCs w:val="18"/>
                        </w:rPr>
                        <w:t xml:space="preserve"> for persons with ESKD.</w:t>
                      </w:r>
                    </w:p>
                    <w:p w14:paraId="15C6364B" w14:textId="77777777" w:rsidR="00EF640C" w:rsidRPr="00EF640C" w:rsidRDefault="00EF640C" w:rsidP="00EF640C">
                      <w:pPr>
                        <w:rPr>
                          <w:sz w:val="18"/>
                          <w:szCs w:val="18"/>
                        </w:rPr>
                      </w:pPr>
                      <w:r w:rsidRPr="00EF640C">
                        <w:rPr>
                          <w:sz w:val="18"/>
                          <w:szCs w:val="18"/>
                        </w:rPr>
                        <w:t>Rural patients with prevalent ESKD are more likely to dialyze at home (</w:t>
                      </w:r>
                      <w:r w:rsidRPr="0023601B">
                        <w:rPr>
                          <w:b/>
                          <w:bCs/>
                          <w:sz w:val="18"/>
                          <w:szCs w:val="18"/>
                        </w:rPr>
                        <w:t>16.2%</w:t>
                      </w:r>
                      <w:r w:rsidRPr="00EF640C">
                        <w:rPr>
                          <w:sz w:val="18"/>
                          <w:szCs w:val="18"/>
                        </w:rPr>
                        <w:t>) compared to their urban counterparts (</w:t>
                      </w:r>
                      <w:r w:rsidRPr="0023601B">
                        <w:rPr>
                          <w:b/>
                          <w:bCs/>
                          <w:sz w:val="18"/>
                          <w:szCs w:val="18"/>
                        </w:rPr>
                        <w:t>13.3%</w:t>
                      </w:r>
                      <w:r w:rsidRPr="00EF640C">
                        <w:rPr>
                          <w:sz w:val="18"/>
                          <w:szCs w:val="18"/>
                        </w:rPr>
                        <w:t>).</w:t>
                      </w:r>
                    </w:p>
                    <w:p w14:paraId="48088359" w14:textId="77777777" w:rsidR="005A2A4F" w:rsidRDefault="00EF640C" w:rsidP="001F1E8C">
                      <w:pPr>
                        <w:rPr>
                          <w:sz w:val="18"/>
                          <w:szCs w:val="18"/>
                        </w:rPr>
                      </w:pPr>
                      <w:r w:rsidRPr="00EF640C">
                        <w:rPr>
                          <w:sz w:val="18"/>
                          <w:szCs w:val="18"/>
                        </w:rPr>
                        <w:t xml:space="preserve">There are there are substantial </w:t>
                      </w:r>
                      <w:r w:rsidRPr="00EF640C">
                        <w:rPr>
                          <w:b/>
                          <w:bCs/>
                          <w:sz w:val="18"/>
                          <w:szCs w:val="18"/>
                        </w:rPr>
                        <w:t>racial and ethnic disparities</w:t>
                      </w:r>
                      <w:r w:rsidRPr="00EF640C">
                        <w:rPr>
                          <w:sz w:val="18"/>
                          <w:szCs w:val="18"/>
                        </w:rPr>
                        <w:t xml:space="preserve">: </w:t>
                      </w:r>
                    </w:p>
                    <w:p w14:paraId="25928E23" w14:textId="3E43BF23" w:rsidR="001F1E8C" w:rsidRPr="0023601B" w:rsidRDefault="00EF640C" w:rsidP="0023601B">
                      <w:pPr>
                        <w:pStyle w:val="ListParagraph"/>
                        <w:numPr>
                          <w:ilvl w:val="0"/>
                          <w:numId w:val="8"/>
                        </w:numPr>
                        <w:rPr>
                          <w:sz w:val="18"/>
                          <w:szCs w:val="18"/>
                        </w:rPr>
                      </w:pPr>
                      <w:r w:rsidRPr="0023601B">
                        <w:rPr>
                          <w:b/>
                          <w:bCs/>
                          <w:sz w:val="18"/>
                          <w:szCs w:val="18"/>
                        </w:rPr>
                        <w:t>Black</w:t>
                      </w:r>
                      <w:r w:rsidRPr="0023601B">
                        <w:rPr>
                          <w:sz w:val="18"/>
                          <w:szCs w:val="18"/>
                        </w:rPr>
                        <w:t xml:space="preserve"> people are nearly 4 times more likely to develop ESKD, </w:t>
                      </w:r>
                    </w:p>
                    <w:p w14:paraId="4B092481" w14:textId="77777777" w:rsidR="001F1E8C" w:rsidRPr="0023601B" w:rsidRDefault="00EF640C" w:rsidP="0023601B">
                      <w:pPr>
                        <w:pStyle w:val="ListParagraph"/>
                        <w:numPr>
                          <w:ilvl w:val="0"/>
                          <w:numId w:val="8"/>
                        </w:numPr>
                        <w:rPr>
                          <w:sz w:val="18"/>
                          <w:szCs w:val="18"/>
                        </w:rPr>
                      </w:pPr>
                      <w:r w:rsidRPr="0023601B">
                        <w:rPr>
                          <w:b/>
                          <w:bCs/>
                          <w:sz w:val="18"/>
                          <w:szCs w:val="18"/>
                        </w:rPr>
                        <w:t>Hispanic</w:t>
                      </w:r>
                      <w:r w:rsidRPr="0023601B">
                        <w:rPr>
                          <w:sz w:val="18"/>
                          <w:szCs w:val="18"/>
                        </w:rPr>
                        <w:t xml:space="preserve"> people and </w:t>
                      </w:r>
                      <w:r w:rsidRPr="0023601B">
                        <w:rPr>
                          <w:b/>
                          <w:bCs/>
                          <w:sz w:val="18"/>
                          <w:szCs w:val="18"/>
                        </w:rPr>
                        <w:t>Native American</w:t>
                      </w:r>
                      <w:r w:rsidRPr="0023601B">
                        <w:rPr>
                          <w:sz w:val="18"/>
                          <w:szCs w:val="18"/>
                        </w:rPr>
                        <w:t xml:space="preserve"> people are more than twice as likely to develop ESKD, and</w:t>
                      </w:r>
                    </w:p>
                    <w:p w14:paraId="701D8EDE" w14:textId="6E5F0EEF" w:rsidR="00EF640C" w:rsidRPr="0023601B" w:rsidRDefault="00EF640C" w:rsidP="0023601B">
                      <w:pPr>
                        <w:pStyle w:val="ListParagraph"/>
                        <w:numPr>
                          <w:ilvl w:val="0"/>
                          <w:numId w:val="8"/>
                        </w:numPr>
                        <w:rPr>
                          <w:sz w:val="18"/>
                          <w:szCs w:val="18"/>
                        </w:rPr>
                      </w:pPr>
                      <w:r w:rsidRPr="0023601B">
                        <w:rPr>
                          <w:b/>
                          <w:bCs/>
                          <w:sz w:val="18"/>
                          <w:szCs w:val="18"/>
                        </w:rPr>
                        <w:t>Asian</w:t>
                      </w:r>
                      <w:r w:rsidRPr="0023601B">
                        <w:rPr>
                          <w:sz w:val="18"/>
                          <w:szCs w:val="18"/>
                        </w:rPr>
                        <w:t xml:space="preserve"> people </w:t>
                      </w:r>
                      <w:r w:rsidR="001F1E8C" w:rsidRPr="0023601B">
                        <w:rPr>
                          <w:sz w:val="18"/>
                          <w:szCs w:val="18"/>
                        </w:rPr>
                        <w:t xml:space="preserve">are nearly </w:t>
                      </w:r>
                      <w:r w:rsidRPr="0023601B">
                        <w:rPr>
                          <w:sz w:val="18"/>
                          <w:szCs w:val="18"/>
                        </w:rPr>
                        <w:t>1.</w:t>
                      </w:r>
                      <w:r w:rsidR="001F1E8C" w:rsidRPr="0023601B">
                        <w:rPr>
                          <w:sz w:val="18"/>
                          <w:szCs w:val="18"/>
                        </w:rPr>
                        <w:t>5</w:t>
                      </w:r>
                      <w:r w:rsidRPr="0023601B">
                        <w:rPr>
                          <w:sz w:val="18"/>
                          <w:szCs w:val="18"/>
                        </w:rPr>
                        <w:t xml:space="preserve"> times more likely to develop ESKD.</w:t>
                      </w:r>
                    </w:p>
                    <w:p w14:paraId="7587385F" w14:textId="0448E27C" w:rsidR="00EF640C" w:rsidRDefault="00EF640C" w:rsidP="00EF640C">
                      <w:pPr>
                        <w:rPr>
                          <w:rStyle w:val="PlaceholderText"/>
                          <w:color w:val="323E4F" w:themeColor="text2" w:themeShade="BF"/>
                        </w:rPr>
                      </w:pPr>
                      <w:r w:rsidRPr="00EF640C">
                        <w:rPr>
                          <w:sz w:val="18"/>
                          <w:szCs w:val="18"/>
                        </w:rPr>
                        <w:t xml:space="preserve">In-center dialysis is by far the most common modality, but </w:t>
                      </w:r>
                      <w:r w:rsidRPr="00EF640C">
                        <w:rPr>
                          <w:b/>
                          <w:bCs/>
                          <w:sz w:val="18"/>
                          <w:szCs w:val="18"/>
                        </w:rPr>
                        <w:t xml:space="preserve">home dialysis is modestly </w:t>
                      </w:r>
                      <w:proofErr w:type="gramStart"/>
                      <w:r w:rsidRPr="00EF640C">
                        <w:rPr>
                          <w:b/>
                          <w:bCs/>
                          <w:sz w:val="18"/>
                          <w:szCs w:val="18"/>
                        </w:rPr>
                        <w:t>growing</w:t>
                      </w:r>
                      <w:r w:rsidRPr="00EF640C">
                        <w:rPr>
                          <w:sz w:val="18"/>
                          <w:szCs w:val="18"/>
                        </w:rPr>
                        <w:t>:</w:t>
                      </w:r>
                      <w:proofErr w:type="gramEnd"/>
                      <w:r w:rsidRPr="00EF640C">
                        <w:rPr>
                          <w:sz w:val="18"/>
                          <w:szCs w:val="18"/>
                        </w:rPr>
                        <w:t xml:space="preserve"> from 2010 to 2020 home dialysis grew from 9.1% to 13.7%. </w:t>
                      </w:r>
                    </w:p>
                  </w:txbxContent>
                </v:textbox>
                <w10:wrap type="square" anchorx="page" anchory="margin"/>
              </v:rect>
            </w:pict>
          </mc:Fallback>
        </mc:AlternateContent>
      </w:r>
      <w:r w:rsidR="001F1E8C" w:rsidRPr="0023601B">
        <w:rPr>
          <w:noProof/>
          <w:sz w:val="40"/>
          <w:szCs w:val="40"/>
        </w:rPr>
        <w:drawing>
          <wp:anchor distT="0" distB="0" distL="114300" distR="114300" simplePos="0" relativeHeight="251661312" behindDoc="0" locked="0" layoutInCell="1" allowOverlap="1" wp14:anchorId="66C2E6B6" wp14:editId="4C6B9030">
            <wp:simplePos x="0" y="0"/>
            <wp:positionH relativeFrom="column">
              <wp:posOffset>25400</wp:posOffset>
            </wp:positionH>
            <wp:positionV relativeFrom="paragraph">
              <wp:posOffset>0</wp:posOffset>
            </wp:positionV>
            <wp:extent cx="913130" cy="609600"/>
            <wp:effectExtent l="0" t="0" r="1270" b="0"/>
            <wp:wrapSquare wrapText="bothSides"/>
            <wp:docPr id="1715897191" name="Picture 1" descr="Alliance for Home Dia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iance for Home Dialysi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313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1399">
        <w:rPr>
          <w:b/>
          <w:bCs/>
          <w:sz w:val="44"/>
          <w:szCs w:val="44"/>
        </w:rPr>
        <w:t xml:space="preserve">A Primer on </w:t>
      </w:r>
      <w:r w:rsidR="00CB1B22" w:rsidRPr="0023601B">
        <w:rPr>
          <w:b/>
          <w:bCs/>
          <w:sz w:val="44"/>
          <w:szCs w:val="44"/>
        </w:rPr>
        <w:t>Home Dialysis</w:t>
      </w:r>
    </w:p>
    <w:p w14:paraId="7F00139E" w14:textId="64D2A710" w:rsidR="001F1E8C" w:rsidRDefault="001F1E8C" w:rsidP="326419BC">
      <w:pPr>
        <w:rPr>
          <w:sz w:val="21"/>
          <w:szCs w:val="21"/>
        </w:rPr>
      </w:pPr>
    </w:p>
    <w:p w14:paraId="1E09A693" w14:textId="3FE19FFD" w:rsidR="00B63B26" w:rsidRPr="0023601B" w:rsidRDefault="00CB1B22" w:rsidP="326419BC">
      <w:pPr>
        <w:rPr>
          <w:sz w:val="21"/>
          <w:szCs w:val="21"/>
        </w:rPr>
      </w:pPr>
      <w:r w:rsidRPr="0023601B">
        <w:rPr>
          <w:sz w:val="21"/>
          <w:szCs w:val="21"/>
        </w:rPr>
        <w:t xml:space="preserve">Home </w:t>
      </w:r>
      <w:r w:rsidR="00A60DAA" w:rsidRPr="0023601B">
        <w:rPr>
          <w:sz w:val="21"/>
          <w:szCs w:val="21"/>
        </w:rPr>
        <w:t xml:space="preserve">dialysis </w:t>
      </w:r>
      <w:r w:rsidR="003503CA" w:rsidRPr="0023601B">
        <w:rPr>
          <w:sz w:val="21"/>
          <w:szCs w:val="21"/>
        </w:rPr>
        <w:t xml:space="preserve">has clear advantages </w:t>
      </w:r>
      <w:r w:rsidR="0063797B" w:rsidRPr="0023601B">
        <w:rPr>
          <w:sz w:val="21"/>
          <w:szCs w:val="21"/>
        </w:rPr>
        <w:t xml:space="preserve">for patients with end-stage </w:t>
      </w:r>
      <w:r w:rsidR="002D5F45" w:rsidRPr="0023601B">
        <w:rPr>
          <w:sz w:val="21"/>
          <w:szCs w:val="21"/>
        </w:rPr>
        <w:t>kidney</w:t>
      </w:r>
      <w:r w:rsidR="00193C71" w:rsidRPr="0023601B">
        <w:rPr>
          <w:sz w:val="21"/>
          <w:szCs w:val="21"/>
        </w:rPr>
        <w:t xml:space="preserve"> </w:t>
      </w:r>
      <w:r w:rsidR="0063797B" w:rsidRPr="0023601B">
        <w:rPr>
          <w:sz w:val="21"/>
          <w:szCs w:val="21"/>
        </w:rPr>
        <w:t>disease (ES</w:t>
      </w:r>
      <w:r w:rsidR="002D5F45" w:rsidRPr="0023601B">
        <w:rPr>
          <w:sz w:val="21"/>
          <w:szCs w:val="21"/>
        </w:rPr>
        <w:t>K</w:t>
      </w:r>
      <w:r w:rsidR="0063797B" w:rsidRPr="0023601B">
        <w:rPr>
          <w:sz w:val="21"/>
          <w:szCs w:val="21"/>
        </w:rPr>
        <w:t xml:space="preserve">D). </w:t>
      </w:r>
      <w:r w:rsidR="00874F9F" w:rsidRPr="0023601B">
        <w:rPr>
          <w:sz w:val="21"/>
          <w:szCs w:val="21"/>
        </w:rPr>
        <w:t>The average ESKD patient receiving in-center dialysis spends between 3-5 hours, 3 times a week</w:t>
      </w:r>
      <w:r w:rsidR="00A60DAA" w:rsidRPr="0023601B">
        <w:rPr>
          <w:sz w:val="21"/>
          <w:szCs w:val="21"/>
        </w:rPr>
        <w:t xml:space="preserve"> dialyzing</w:t>
      </w:r>
      <w:r w:rsidR="00874F9F" w:rsidRPr="0023601B">
        <w:rPr>
          <w:sz w:val="21"/>
          <w:szCs w:val="21"/>
        </w:rPr>
        <w:t>.</w:t>
      </w:r>
      <w:r w:rsidR="00874F9F" w:rsidRPr="0023601B">
        <w:rPr>
          <w:sz w:val="21"/>
          <w:szCs w:val="21"/>
          <w:vertAlign w:val="superscript"/>
        </w:rPr>
        <w:footnoteReference w:id="1"/>
      </w:r>
      <w:r w:rsidR="003503CA" w:rsidRPr="0023601B">
        <w:rPr>
          <w:sz w:val="21"/>
          <w:szCs w:val="21"/>
        </w:rPr>
        <w:t xml:space="preserve"> </w:t>
      </w:r>
      <w:r w:rsidR="00507ABB" w:rsidRPr="0023601B">
        <w:rPr>
          <w:sz w:val="21"/>
          <w:szCs w:val="21"/>
        </w:rPr>
        <w:t>ESKD patients are on dialysis for the rest of their lives, or until transplanted. This treatment</w:t>
      </w:r>
      <w:r w:rsidR="00A60DAA" w:rsidRPr="0023601B">
        <w:rPr>
          <w:sz w:val="21"/>
          <w:szCs w:val="21"/>
        </w:rPr>
        <w:t xml:space="preserve"> is </w:t>
      </w:r>
      <w:r w:rsidR="006E26CC" w:rsidRPr="0023601B">
        <w:rPr>
          <w:sz w:val="21"/>
          <w:szCs w:val="21"/>
        </w:rPr>
        <w:t>lifesaving</w:t>
      </w:r>
      <w:r w:rsidR="00A60DAA" w:rsidRPr="0023601B">
        <w:rPr>
          <w:sz w:val="21"/>
          <w:szCs w:val="21"/>
        </w:rPr>
        <w:t xml:space="preserve">, but the significant burden it places on patients presents </w:t>
      </w:r>
      <w:r w:rsidR="002358EE" w:rsidRPr="0023601B">
        <w:rPr>
          <w:sz w:val="21"/>
          <w:szCs w:val="21"/>
        </w:rPr>
        <w:t>real challenges</w:t>
      </w:r>
      <w:r w:rsidR="00A60DAA" w:rsidRPr="0023601B">
        <w:rPr>
          <w:sz w:val="21"/>
          <w:szCs w:val="21"/>
        </w:rPr>
        <w:t xml:space="preserve"> </w:t>
      </w:r>
      <w:r w:rsidR="002358EE" w:rsidRPr="0023601B">
        <w:rPr>
          <w:sz w:val="21"/>
          <w:szCs w:val="21"/>
        </w:rPr>
        <w:t xml:space="preserve">for </w:t>
      </w:r>
      <w:r w:rsidR="006E26CC" w:rsidRPr="0023601B">
        <w:rPr>
          <w:sz w:val="21"/>
          <w:szCs w:val="21"/>
        </w:rPr>
        <w:t>individuals</w:t>
      </w:r>
      <w:r w:rsidR="00A60DAA" w:rsidRPr="0023601B">
        <w:rPr>
          <w:sz w:val="21"/>
          <w:szCs w:val="21"/>
        </w:rPr>
        <w:t xml:space="preserve"> and their families</w:t>
      </w:r>
      <w:r w:rsidR="00431CA9" w:rsidRPr="0023601B">
        <w:rPr>
          <w:sz w:val="21"/>
          <w:szCs w:val="21"/>
        </w:rPr>
        <w:t xml:space="preserve">, especially those living in rural or underserved areas. </w:t>
      </w:r>
      <w:r w:rsidR="00544722" w:rsidRPr="0023601B">
        <w:rPr>
          <w:b/>
          <w:bCs/>
          <w:sz w:val="21"/>
          <w:szCs w:val="21"/>
        </w:rPr>
        <w:t>Further</w:t>
      </w:r>
      <w:r w:rsidR="0063797B" w:rsidRPr="0023601B">
        <w:rPr>
          <w:b/>
          <w:bCs/>
          <w:sz w:val="21"/>
          <w:szCs w:val="21"/>
        </w:rPr>
        <w:t xml:space="preserve">, </w:t>
      </w:r>
      <w:r w:rsidR="00544722" w:rsidRPr="0023601B">
        <w:rPr>
          <w:b/>
          <w:bCs/>
          <w:sz w:val="21"/>
          <w:szCs w:val="21"/>
        </w:rPr>
        <w:t>the</w:t>
      </w:r>
      <w:r w:rsidR="00FD6AB1" w:rsidRPr="0023601B">
        <w:rPr>
          <w:b/>
          <w:bCs/>
          <w:sz w:val="21"/>
          <w:szCs w:val="21"/>
        </w:rPr>
        <w:t xml:space="preserve"> quality-of-life</w:t>
      </w:r>
      <w:r w:rsidR="0063797B" w:rsidRPr="0023601B">
        <w:rPr>
          <w:b/>
          <w:bCs/>
          <w:sz w:val="21"/>
          <w:szCs w:val="21"/>
        </w:rPr>
        <w:t xml:space="preserve"> advantages </w:t>
      </w:r>
      <w:r w:rsidR="0023601B">
        <w:rPr>
          <w:b/>
          <w:bCs/>
          <w:sz w:val="21"/>
          <w:szCs w:val="21"/>
        </w:rPr>
        <w:t>of</w:t>
      </w:r>
      <w:r w:rsidR="00496364" w:rsidRPr="0023601B">
        <w:rPr>
          <w:b/>
          <w:bCs/>
          <w:sz w:val="21"/>
          <w:szCs w:val="21"/>
        </w:rPr>
        <w:t xml:space="preserve"> home modality </w:t>
      </w:r>
      <w:r w:rsidR="00544722" w:rsidRPr="0023601B">
        <w:rPr>
          <w:b/>
          <w:bCs/>
          <w:sz w:val="21"/>
          <w:szCs w:val="21"/>
        </w:rPr>
        <w:t>are clear—</w:t>
      </w:r>
      <w:r w:rsidR="0063797B" w:rsidRPr="0023601B">
        <w:rPr>
          <w:b/>
          <w:bCs/>
          <w:sz w:val="21"/>
          <w:szCs w:val="21"/>
        </w:rPr>
        <w:t xml:space="preserve">improved survival rates, </w:t>
      </w:r>
      <w:r w:rsidR="000C05D0" w:rsidRPr="0023601B">
        <w:rPr>
          <w:b/>
          <w:bCs/>
          <w:sz w:val="21"/>
          <w:szCs w:val="21"/>
        </w:rPr>
        <w:t xml:space="preserve">significantly more </w:t>
      </w:r>
      <w:r w:rsidR="0063797B" w:rsidRPr="0023601B">
        <w:rPr>
          <w:b/>
          <w:bCs/>
          <w:sz w:val="21"/>
          <w:szCs w:val="21"/>
        </w:rPr>
        <w:t xml:space="preserve">flexibility for patients, </w:t>
      </w:r>
      <w:r w:rsidR="00576556" w:rsidRPr="0023601B">
        <w:rPr>
          <w:b/>
          <w:bCs/>
          <w:sz w:val="21"/>
          <w:szCs w:val="21"/>
        </w:rPr>
        <w:t xml:space="preserve">the potential to experience </w:t>
      </w:r>
      <w:r w:rsidR="0023601B">
        <w:rPr>
          <w:b/>
          <w:bCs/>
          <w:sz w:val="21"/>
          <w:szCs w:val="21"/>
        </w:rPr>
        <w:t>fewer</w:t>
      </w:r>
      <w:r w:rsidR="00576556" w:rsidRPr="0023601B">
        <w:rPr>
          <w:b/>
          <w:bCs/>
          <w:sz w:val="21"/>
          <w:szCs w:val="21"/>
        </w:rPr>
        <w:t xml:space="preserve"> dialysis side effects, </w:t>
      </w:r>
      <w:r w:rsidR="0063797B" w:rsidRPr="0023601B">
        <w:rPr>
          <w:b/>
          <w:bCs/>
          <w:sz w:val="21"/>
          <w:szCs w:val="21"/>
        </w:rPr>
        <w:t xml:space="preserve">and even </w:t>
      </w:r>
      <w:r w:rsidR="00FD6AB1" w:rsidRPr="0023601B">
        <w:rPr>
          <w:b/>
          <w:bCs/>
          <w:sz w:val="21"/>
          <w:szCs w:val="21"/>
        </w:rPr>
        <w:t xml:space="preserve">increased </w:t>
      </w:r>
      <w:r w:rsidR="00576556" w:rsidRPr="0023601B">
        <w:rPr>
          <w:b/>
          <w:bCs/>
          <w:sz w:val="21"/>
          <w:szCs w:val="21"/>
        </w:rPr>
        <w:t xml:space="preserve">options </w:t>
      </w:r>
      <w:r w:rsidR="0063797B" w:rsidRPr="0023601B">
        <w:rPr>
          <w:b/>
          <w:bCs/>
          <w:sz w:val="21"/>
          <w:szCs w:val="21"/>
        </w:rPr>
        <w:t>for employment, compared to in-center dialysis.</w:t>
      </w:r>
      <w:r w:rsidR="008A1F7D" w:rsidRPr="0023601B">
        <w:rPr>
          <w:rStyle w:val="FootnoteReference"/>
          <w:sz w:val="21"/>
          <w:szCs w:val="21"/>
        </w:rPr>
        <w:footnoteReference w:id="2"/>
      </w:r>
      <w:r w:rsidR="0063797B" w:rsidRPr="0023601B">
        <w:rPr>
          <w:sz w:val="21"/>
          <w:szCs w:val="21"/>
        </w:rPr>
        <w:t xml:space="preserve"> </w:t>
      </w:r>
    </w:p>
    <w:p w14:paraId="13C282BB" w14:textId="10D8FA01" w:rsidR="00496364" w:rsidRPr="0023601B" w:rsidRDefault="00CB1B22" w:rsidP="00496364">
      <w:pPr>
        <w:rPr>
          <w:sz w:val="21"/>
          <w:szCs w:val="21"/>
        </w:rPr>
      </w:pPr>
      <w:r w:rsidRPr="0023601B">
        <w:rPr>
          <w:sz w:val="21"/>
          <w:szCs w:val="21"/>
        </w:rPr>
        <w:t xml:space="preserve">There are two modalities for home dialysis: </w:t>
      </w:r>
      <w:r w:rsidR="002076A0" w:rsidRPr="0023601B">
        <w:rPr>
          <w:sz w:val="21"/>
          <w:szCs w:val="21"/>
        </w:rPr>
        <w:t xml:space="preserve">Home </w:t>
      </w:r>
      <w:r w:rsidRPr="0023601B">
        <w:rPr>
          <w:sz w:val="21"/>
          <w:szCs w:val="21"/>
        </w:rPr>
        <w:t>Hemodialysis</w:t>
      </w:r>
      <w:r w:rsidR="002076A0" w:rsidRPr="0023601B">
        <w:rPr>
          <w:sz w:val="21"/>
          <w:szCs w:val="21"/>
        </w:rPr>
        <w:t xml:space="preserve"> (HHD)</w:t>
      </w:r>
      <w:r w:rsidRPr="0023601B">
        <w:rPr>
          <w:sz w:val="21"/>
          <w:szCs w:val="21"/>
        </w:rPr>
        <w:t xml:space="preserve"> and Peritoneal dialysis (PD). </w:t>
      </w:r>
    </w:p>
    <w:p w14:paraId="64CC00C7" w14:textId="700F0117" w:rsidR="00D27AE7" w:rsidRPr="0023601B" w:rsidRDefault="002076A0" w:rsidP="326419BC">
      <w:pPr>
        <w:pStyle w:val="ListParagraph"/>
        <w:numPr>
          <w:ilvl w:val="0"/>
          <w:numId w:val="1"/>
        </w:numPr>
        <w:rPr>
          <w:sz w:val="21"/>
          <w:szCs w:val="21"/>
        </w:rPr>
      </w:pPr>
      <w:r w:rsidRPr="0023601B">
        <w:rPr>
          <w:b/>
          <w:bCs/>
          <w:sz w:val="21"/>
          <w:szCs w:val="21"/>
        </w:rPr>
        <w:t>HHD</w:t>
      </w:r>
      <w:r w:rsidRPr="0023601B">
        <w:rPr>
          <w:sz w:val="21"/>
          <w:szCs w:val="21"/>
        </w:rPr>
        <w:t xml:space="preserve"> </w:t>
      </w:r>
      <w:r w:rsidR="00CB1B22" w:rsidRPr="0023601B">
        <w:rPr>
          <w:sz w:val="21"/>
          <w:szCs w:val="21"/>
        </w:rPr>
        <w:t xml:space="preserve">is </w:t>
      </w:r>
      <w:r w:rsidR="00B82975" w:rsidRPr="0023601B">
        <w:rPr>
          <w:sz w:val="21"/>
          <w:szCs w:val="21"/>
        </w:rPr>
        <w:t>virtually identical</w:t>
      </w:r>
      <w:r w:rsidR="00793ABE" w:rsidRPr="0023601B">
        <w:rPr>
          <w:sz w:val="21"/>
          <w:szCs w:val="21"/>
        </w:rPr>
        <w:t xml:space="preserve"> to in-center treatment options</w:t>
      </w:r>
      <w:r w:rsidR="00DB5382" w:rsidRPr="0023601B">
        <w:rPr>
          <w:sz w:val="21"/>
          <w:szCs w:val="21"/>
        </w:rPr>
        <w:t xml:space="preserve">. Blood is filtered and cleaned externally through a </w:t>
      </w:r>
      <w:r w:rsidR="00CB1B22" w:rsidRPr="0023601B">
        <w:rPr>
          <w:sz w:val="21"/>
          <w:szCs w:val="21"/>
        </w:rPr>
        <w:t>dialyzer</w:t>
      </w:r>
      <w:r w:rsidR="00DB5382" w:rsidRPr="0023601B">
        <w:rPr>
          <w:sz w:val="21"/>
          <w:szCs w:val="21"/>
        </w:rPr>
        <w:t xml:space="preserve">, then returned back to the </w:t>
      </w:r>
      <w:r w:rsidR="0023601B">
        <w:rPr>
          <w:sz w:val="21"/>
          <w:szCs w:val="21"/>
        </w:rPr>
        <w:t>patient's</w:t>
      </w:r>
      <w:r w:rsidR="00DB5382" w:rsidRPr="0023601B">
        <w:rPr>
          <w:sz w:val="21"/>
          <w:szCs w:val="21"/>
        </w:rPr>
        <w:t xml:space="preserve"> body</w:t>
      </w:r>
      <w:r w:rsidR="00CB1B22" w:rsidRPr="0023601B">
        <w:rPr>
          <w:sz w:val="21"/>
          <w:szCs w:val="21"/>
        </w:rPr>
        <w:t xml:space="preserve">. </w:t>
      </w:r>
      <w:r w:rsidR="00325BDA" w:rsidRPr="0023601B">
        <w:rPr>
          <w:sz w:val="21"/>
          <w:szCs w:val="21"/>
        </w:rPr>
        <w:t xml:space="preserve">HHD requires a care partner, though not necessarily a </w:t>
      </w:r>
      <w:r w:rsidR="00D27AE7" w:rsidRPr="0023601B">
        <w:rPr>
          <w:sz w:val="21"/>
          <w:szCs w:val="21"/>
        </w:rPr>
        <w:t xml:space="preserve">clinician. </w:t>
      </w:r>
      <w:r w:rsidR="00D2224E" w:rsidRPr="0023601B">
        <w:rPr>
          <w:sz w:val="21"/>
          <w:szCs w:val="21"/>
        </w:rPr>
        <w:t xml:space="preserve">Patients have the option to increase the number of sessions and reduce time spent dialyzing at each session. </w:t>
      </w:r>
    </w:p>
    <w:p w14:paraId="46F34B7C" w14:textId="5374BF7E" w:rsidR="00323677" w:rsidRPr="0023601B" w:rsidRDefault="00CB1B22" w:rsidP="326419BC">
      <w:pPr>
        <w:pStyle w:val="ListParagraph"/>
        <w:numPr>
          <w:ilvl w:val="0"/>
          <w:numId w:val="1"/>
        </w:numPr>
        <w:rPr>
          <w:sz w:val="21"/>
          <w:szCs w:val="21"/>
        </w:rPr>
      </w:pPr>
      <w:r w:rsidRPr="0023601B">
        <w:rPr>
          <w:b/>
          <w:bCs/>
          <w:sz w:val="21"/>
          <w:szCs w:val="21"/>
        </w:rPr>
        <w:t>PD</w:t>
      </w:r>
      <w:r w:rsidR="00D27AE7" w:rsidRPr="0023601B">
        <w:rPr>
          <w:sz w:val="21"/>
          <w:szCs w:val="21"/>
        </w:rPr>
        <w:t xml:space="preserve"> is almost </w:t>
      </w:r>
      <w:r w:rsidR="00D2224E" w:rsidRPr="0023601B">
        <w:rPr>
          <w:sz w:val="21"/>
          <w:szCs w:val="21"/>
        </w:rPr>
        <w:t>exclusively</w:t>
      </w:r>
      <w:r w:rsidR="00D27AE7" w:rsidRPr="0023601B">
        <w:rPr>
          <w:sz w:val="21"/>
          <w:szCs w:val="21"/>
        </w:rPr>
        <w:t xml:space="preserve"> a home-based treatment option. Instead of </w:t>
      </w:r>
      <w:r w:rsidR="005E677C" w:rsidRPr="0023601B">
        <w:rPr>
          <w:sz w:val="21"/>
          <w:szCs w:val="21"/>
        </w:rPr>
        <w:t>using</w:t>
      </w:r>
      <w:r w:rsidR="00D27AE7" w:rsidRPr="0023601B">
        <w:rPr>
          <w:sz w:val="21"/>
          <w:szCs w:val="21"/>
        </w:rPr>
        <w:t xml:space="preserve"> an external </w:t>
      </w:r>
      <w:r w:rsidR="005E677C" w:rsidRPr="0023601B">
        <w:rPr>
          <w:sz w:val="21"/>
          <w:szCs w:val="21"/>
        </w:rPr>
        <w:t>artificial</w:t>
      </w:r>
      <w:r w:rsidR="00D27AE7" w:rsidRPr="0023601B">
        <w:rPr>
          <w:sz w:val="21"/>
          <w:szCs w:val="21"/>
        </w:rPr>
        <w:t xml:space="preserve"> </w:t>
      </w:r>
      <w:r w:rsidR="005E677C" w:rsidRPr="0023601B">
        <w:rPr>
          <w:sz w:val="21"/>
          <w:szCs w:val="21"/>
        </w:rPr>
        <w:t xml:space="preserve">filter, </w:t>
      </w:r>
      <w:r w:rsidR="00EF04BA" w:rsidRPr="0023601B">
        <w:rPr>
          <w:sz w:val="21"/>
          <w:szCs w:val="21"/>
        </w:rPr>
        <w:t>t</w:t>
      </w:r>
      <w:r w:rsidRPr="0023601B">
        <w:rPr>
          <w:sz w:val="21"/>
          <w:szCs w:val="21"/>
        </w:rPr>
        <w:t>he inside lining of the patient’s belly</w:t>
      </w:r>
      <w:r w:rsidR="005E677C" w:rsidRPr="0023601B">
        <w:rPr>
          <w:sz w:val="21"/>
          <w:szCs w:val="21"/>
        </w:rPr>
        <w:t>,</w:t>
      </w:r>
      <w:r w:rsidR="00EF04BA" w:rsidRPr="0023601B">
        <w:rPr>
          <w:sz w:val="21"/>
          <w:szCs w:val="21"/>
        </w:rPr>
        <w:t xml:space="preserve"> or peritoneum</w:t>
      </w:r>
      <w:r w:rsidR="005E677C" w:rsidRPr="0023601B">
        <w:rPr>
          <w:sz w:val="21"/>
          <w:szCs w:val="21"/>
        </w:rPr>
        <w:t xml:space="preserve">, </w:t>
      </w:r>
      <w:r w:rsidRPr="0023601B">
        <w:rPr>
          <w:sz w:val="21"/>
          <w:szCs w:val="21"/>
        </w:rPr>
        <w:t xml:space="preserve">acts as a natural filter. </w:t>
      </w:r>
      <w:r w:rsidR="00D2224E" w:rsidRPr="0023601B">
        <w:rPr>
          <w:sz w:val="21"/>
          <w:szCs w:val="21"/>
        </w:rPr>
        <w:t>D</w:t>
      </w:r>
      <w:r w:rsidRPr="0023601B">
        <w:rPr>
          <w:sz w:val="21"/>
          <w:szCs w:val="21"/>
        </w:rPr>
        <w:t xml:space="preserve">ialysate (dialysis fluid) </w:t>
      </w:r>
      <w:r w:rsidR="00D2224E" w:rsidRPr="0023601B">
        <w:rPr>
          <w:sz w:val="21"/>
          <w:szCs w:val="21"/>
        </w:rPr>
        <w:t xml:space="preserve">flows through the </w:t>
      </w:r>
      <w:r w:rsidR="0023601B">
        <w:rPr>
          <w:sz w:val="21"/>
          <w:szCs w:val="21"/>
        </w:rPr>
        <w:t>patient's</w:t>
      </w:r>
      <w:r w:rsidR="00D2224E" w:rsidRPr="0023601B">
        <w:rPr>
          <w:sz w:val="21"/>
          <w:szCs w:val="21"/>
        </w:rPr>
        <w:t xml:space="preserve"> peritoneum</w:t>
      </w:r>
      <w:r w:rsidR="00267433" w:rsidRPr="0023601B">
        <w:rPr>
          <w:sz w:val="21"/>
          <w:szCs w:val="21"/>
        </w:rPr>
        <w:t xml:space="preserve"> and filters out impurities while the </w:t>
      </w:r>
      <w:r w:rsidRPr="0023601B">
        <w:rPr>
          <w:sz w:val="21"/>
          <w:szCs w:val="21"/>
        </w:rPr>
        <w:t xml:space="preserve">blood stays in the arteries and veins. Extra fluid and waste products </w:t>
      </w:r>
      <w:r w:rsidR="00407791" w:rsidRPr="0023601B">
        <w:rPr>
          <w:sz w:val="21"/>
          <w:szCs w:val="21"/>
        </w:rPr>
        <w:t>filter out of</w:t>
      </w:r>
      <w:r w:rsidRPr="0023601B">
        <w:rPr>
          <w:sz w:val="21"/>
          <w:szCs w:val="21"/>
        </w:rPr>
        <w:t xml:space="preserve"> the blood and into the dialysate</w:t>
      </w:r>
      <w:r w:rsidR="00267433" w:rsidRPr="0023601B">
        <w:rPr>
          <w:sz w:val="21"/>
          <w:szCs w:val="21"/>
        </w:rPr>
        <w:t>, then out of the body</w:t>
      </w:r>
      <w:r w:rsidRPr="0023601B">
        <w:rPr>
          <w:sz w:val="21"/>
          <w:szCs w:val="21"/>
        </w:rPr>
        <w:t>.</w:t>
      </w:r>
      <w:r w:rsidR="003651FD" w:rsidRPr="0023601B">
        <w:rPr>
          <w:sz w:val="21"/>
          <w:szCs w:val="21"/>
        </w:rPr>
        <w:t xml:space="preserve"> PD patients </w:t>
      </w:r>
      <w:r w:rsidR="008951D3">
        <w:rPr>
          <w:sz w:val="21"/>
          <w:szCs w:val="21"/>
        </w:rPr>
        <w:t xml:space="preserve">can </w:t>
      </w:r>
      <w:r w:rsidR="003651FD" w:rsidRPr="0023601B">
        <w:rPr>
          <w:sz w:val="21"/>
          <w:szCs w:val="21"/>
        </w:rPr>
        <w:t>dialy</w:t>
      </w:r>
      <w:r w:rsidR="008951D3">
        <w:rPr>
          <w:sz w:val="21"/>
          <w:szCs w:val="21"/>
        </w:rPr>
        <w:t>ze</w:t>
      </w:r>
      <w:r w:rsidR="003651FD" w:rsidRPr="0023601B">
        <w:rPr>
          <w:sz w:val="21"/>
          <w:szCs w:val="21"/>
        </w:rPr>
        <w:t xml:space="preserve"> while they sleep. </w:t>
      </w:r>
    </w:p>
    <w:p w14:paraId="06E4A3A0" w14:textId="4AC7764D" w:rsidR="004F7F5A" w:rsidRPr="0023601B" w:rsidRDefault="004F7F5A" w:rsidP="004F7F5A">
      <w:pPr>
        <w:rPr>
          <w:sz w:val="21"/>
          <w:szCs w:val="21"/>
        </w:rPr>
      </w:pPr>
      <w:r w:rsidRPr="0023601B">
        <w:rPr>
          <w:sz w:val="21"/>
          <w:szCs w:val="21"/>
        </w:rPr>
        <w:t>Despite the fact that home dialysis offers significant advantages for individuals with kidney failure, there are several barriers that can limit the adoption of home dialysis:</w:t>
      </w:r>
    </w:p>
    <w:p w14:paraId="2F694C2C" w14:textId="4D38648C" w:rsidR="003D3D06" w:rsidRPr="0023601B" w:rsidRDefault="003D3D06" w:rsidP="00BA20C4">
      <w:pPr>
        <w:pStyle w:val="ListParagraph"/>
        <w:numPr>
          <w:ilvl w:val="0"/>
          <w:numId w:val="6"/>
        </w:numPr>
        <w:rPr>
          <w:sz w:val="21"/>
          <w:szCs w:val="21"/>
        </w:rPr>
      </w:pPr>
      <w:r w:rsidRPr="0023601B">
        <w:rPr>
          <w:sz w:val="21"/>
          <w:szCs w:val="21"/>
        </w:rPr>
        <w:t xml:space="preserve">Home infrastructure limitations—home dialysis requires proper infrastructure, including clean water, electricity, and space for equipment. Patients also need support and training to set up and operate the necessary equipment. Those facing social </w:t>
      </w:r>
      <w:r w:rsidR="0023601B">
        <w:rPr>
          <w:sz w:val="21"/>
          <w:szCs w:val="21"/>
        </w:rPr>
        <w:t>determinants</w:t>
      </w:r>
      <w:r w:rsidRPr="0023601B">
        <w:rPr>
          <w:sz w:val="21"/>
          <w:szCs w:val="21"/>
        </w:rPr>
        <w:t xml:space="preserve"> of health </w:t>
      </w:r>
      <w:r w:rsidR="009F7D3A">
        <w:rPr>
          <w:sz w:val="21"/>
          <w:szCs w:val="21"/>
        </w:rPr>
        <w:t xml:space="preserve">fight additional barriers. </w:t>
      </w:r>
      <w:r w:rsidR="003E4B40" w:rsidRPr="0023601B">
        <w:rPr>
          <w:sz w:val="21"/>
          <w:szCs w:val="21"/>
        </w:rPr>
        <w:t xml:space="preserve"> </w:t>
      </w:r>
    </w:p>
    <w:p w14:paraId="0C65E414" w14:textId="5C2F1F3F" w:rsidR="004F7F5A" w:rsidRPr="0023601B" w:rsidRDefault="004F7F5A" w:rsidP="00BA20C4">
      <w:pPr>
        <w:pStyle w:val="ListParagraph"/>
        <w:numPr>
          <w:ilvl w:val="0"/>
          <w:numId w:val="6"/>
        </w:numPr>
        <w:rPr>
          <w:sz w:val="21"/>
          <w:szCs w:val="21"/>
        </w:rPr>
      </w:pPr>
      <w:r w:rsidRPr="0023601B">
        <w:rPr>
          <w:sz w:val="21"/>
          <w:szCs w:val="21"/>
        </w:rPr>
        <w:t>Lack of Education and Awareness</w:t>
      </w:r>
      <w:r w:rsidR="00B323F7" w:rsidRPr="0023601B">
        <w:rPr>
          <w:sz w:val="21"/>
          <w:szCs w:val="21"/>
        </w:rPr>
        <w:t>—m</w:t>
      </w:r>
      <w:r w:rsidRPr="0023601B">
        <w:rPr>
          <w:sz w:val="21"/>
          <w:szCs w:val="21"/>
        </w:rPr>
        <w:t xml:space="preserve">any patients and even healthcare providers may not be fully aware of the benefits and options for home dialysis. More education and support </w:t>
      </w:r>
      <w:r w:rsidR="0023601B">
        <w:rPr>
          <w:sz w:val="21"/>
          <w:szCs w:val="21"/>
        </w:rPr>
        <w:t>are</w:t>
      </w:r>
      <w:r w:rsidRPr="0023601B">
        <w:rPr>
          <w:sz w:val="21"/>
          <w:szCs w:val="21"/>
        </w:rPr>
        <w:t xml:space="preserve"> needed for both providers and patients. </w:t>
      </w:r>
    </w:p>
    <w:p w14:paraId="3BEB9A86" w14:textId="6F712A9E" w:rsidR="004F7F5A" w:rsidRPr="0023601B" w:rsidRDefault="004F7F5A" w:rsidP="004F7F5A">
      <w:pPr>
        <w:pStyle w:val="ListParagraph"/>
        <w:numPr>
          <w:ilvl w:val="0"/>
          <w:numId w:val="6"/>
        </w:numPr>
        <w:rPr>
          <w:sz w:val="21"/>
          <w:szCs w:val="21"/>
        </w:rPr>
      </w:pPr>
      <w:r w:rsidRPr="0023601B">
        <w:rPr>
          <w:sz w:val="21"/>
          <w:szCs w:val="21"/>
        </w:rPr>
        <w:t>economic limitations deserve special consideration and assistance to begin home dialysis.</w:t>
      </w:r>
    </w:p>
    <w:p w14:paraId="5893D68D" w14:textId="4F265A6C" w:rsidR="004F7F5A" w:rsidRPr="0023601B" w:rsidRDefault="004F7F5A" w:rsidP="004F7F5A">
      <w:pPr>
        <w:pStyle w:val="ListParagraph"/>
        <w:numPr>
          <w:ilvl w:val="0"/>
          <w:numId w:val="6"/>
        </w:numPr>
        <w:rPr>
          <w:sz w:val="21"/>
          <w:szCs w:val="21"/>
        </w:rPr>
      </w:pPr>
      <w:r w:rsidRPr="0023601B">
        <w:rPr>
          <w:sz w:val="21"/>
          <w:szCs w:val="21"/>
        </w:rPr>
        <w:t xml:space="preserve">Patient </w:t>
      </w:r>
      <w:r w:rsidR="00B323F7" w:rsidRPr="0023601B">
        <w:rPr>
          <w:sz w:val="21"/>
          <w:szCs w:val="21"/>
        </w:rPr>
        <w:t>t</w:t>
      </w:r>
      <w:r w:rsidRPr="0023601B">
        <w:rPr>
          <w:sz w:val="21"/>
          <w:szCs w:val="21"/>
        </w:rPr>
        <w:t>raining</w:t>
      </w:r>
      <w:r w:rsidR="00B323F7" w:rsidRPr="0023601B">
        <w:rPr>
          <w:sz w:val="21"/>
          <w:szCs w:val="21"/>
        </w:rPr>
        <w:t>—l</w:t>
      </w:r>
      <w:r w:rsidRPr="0023601B">
        <w:rPr>
          <w:sz w:val="21"/>
          <w:szCs w:val="21"/>
        </w:rPr>
        <w:t>earning to perform dialysis at home can be complex and intimidating, and patients may require substantial training to safely manage their treatment. Adequate training and ongoing support are crucial.</w:t>
      </w:r>
    </w:p>
    <w:p w14:paraId="3A9AD130" w14:textId="2C186AC9" w:rsidR="004F7F5A" w:rsidRPr="0023601B" w:rsidRDefault="004F7F5A" w:rsidP="004F7F5A">
      <w:pPr>
        <w:pStyle w:val="ListParagraph"/>
        <w:numPr>
          <w:ilvl w:val="0"/>
          <w:numId w:val="6"/>
        </w:numPr>
        <w:rPr>
          <w:sz w:val="21"/>
          <w:szCs w:val="21"/>
        </w:rPr>
      </w:pPr>
      <w:r w:rsidRPr="0023601B">
        <w:rPr>
          <w:sz w:val="21"/>
          <w:szCs w:val="21"/>
        </w:rPr>
        <w:t xml:space="preserve">Caregiver </w:t>
      </w:r>
      <w:r w:rsidR="00B323F7" w:rsidRPr="0023601B">
        <w:rPr>
          <w:sz w:val="21"/>
          <w:szCs w:val="21"/>
        </w:rPr>
        <w:t>a</w:t>
      </w:r>
      <w:r w:rsidRPr="0023601B">
        <w:rPr>
          <w:sz w:val="21"/>
          <w:szCs w:val="21"/>
        </w:rPr>
        <w:t>vailability</w:t>
      </w:r>
      <w:r w:rsidR="00B323F7" w:rsidRPr="0023601B">
        <w:rPr>
          <w:sz w:val="21"/>
          <w:szCs w:val="21"/>
        </w:rPr>
        <w:t>—</w:t>
      </w:r>
      <w:r w:rsidRPr="0023601B">
        <w:rPr>
          <w:sz w:val="21"/>
          <w:szCs w:val="21"/>
        </w:rPr>
        <w:t>HHD patients require assistance from family members or caregivers to perform home dialysis. This can be a barrier for those who lack available caregivers.</w:t>
      </w:r>
    </w:p>
    <w:p w14:paraId="605802D7" w14:textId="3B44D68D" w:rsidR="004F7F5A" w:rsidRPr="0023601B" w:rsidRDefault="004F7F5A" w:rsidP="004F7F5A">
      <w:pPr>
        <w:pStyle w:val="ListParagraph"/>
        <w:numPr>
          <w:ilvl w:val="0"/>
          <w:numId w:val="6"/>
        </w:numPr>
        <w:rPr>
          <w:sz w:val="21"/>
          <w:szCs w:val="21"/>
        </w:rPr>
      </w:pPr>
      <w:r w:rsidRPr="0023601B">
        <w:rPr>
          <w:sz w:val="21"/>
          <w:szCs w:val="21"/>
        </w:rPr>
        <w:t>Coverage</w:t>
      </w:r>
      <w:r w:rsidR="00B323F7" w:rsidRPr="0023601B">
        <w:rPr>
          <w:sz w:val="21"/>
          <w:szCs w:val="21"/>
        </w:rPr>
        <w:t>—</w:t>
      </w:r>
      <w:r w:rsidR="008951D3" w:rsidRPr="008951D3">
        <w:t xml:space="preserve"> </w:t>
      </w:r>
      <w:r w:rsidR="008951D3" w:rsidRPr="008951D3">
        <w:rPr>
          <w:sz w:val="21"/>
          <w:szCs w:val="21"/>
        </w:rPr>
        <w:t>ESKD is one of only two conditions that Medicare covers regardless of patient age</w:t>
      </w:r>
      <w:r w:rsidR="008951D3">
        <w:rPr>
          <w:sz w:val="21"/>
          <w:szCs w:val="21"/>
        </w:rPr>
        <w:t>.</w:t>
      </w:r>
      <w:r w:rsidRPr="0023601B">
        <w:rPr>
          <w:sz w:val="21"/>
          <w:szCs w:val="21"/>
        </w:rPr>
        <w:t xml:space="preserve"> </w:t>
      </w:r>
      <w:r w:rsidR="008951D3">
        <w:rPr>
          <w:sz w:val="21"/>
          <w:szCs w:val="21"/>
        </w:rPr>
        <w:t xml:space="preserve">However, </w:t>
      </w:r>
      <w:r w:rsidRPr="0023601B">
        <w:rPr>
          <w:sz w:val="21"/>
          <w:szCs w:val="21"/>
        </w:rPr>
        <w:t>reimbursement policies and coverage may vary, and not all patients may have access to the same level of financial support for home dialysis.</w:t>
      </w:r>
    </w:p>
    <w:p w14:paraId="667FCC5A" w14:textId="046F2952" w:rsidR="00AD0DC8" w:rsidRPr="00BA20C4" w:rsidRDefault="00DB1399" w:rsidP="0023601B">
      <w:r>
        <w:rPr>
          <w:b/>
          <w:bCs/>
          <w:sz w:val="21"/>
          <w:szCs w:val="21"/>
        </w:rPr>
        <w:t xml:space="preserve">The Alliance works in partnership with </w:t>
      </w:r>
      <w:proofErr w:type="gramStart"/>
      <w:r>
        <w:rPr>
          <w:b/>
          <w:bCs/>
          <w:sz w:val="21"/>
          <w:szCs w:val="21"/>
        </w:rPr>
        <w:t>policy-m</w:t>
      </w:r>
      <w:r w:rsidR="004F7F5A" w:rsidRPr="0023601B">
        <w:rPr>
          <w:b/>
          <w:bCs/>
          <w:sz w:val="21"/>
          <w:szCs w:val="21"/>
        </w:rPr>
        <w:t>akers</w:t>
      </w:r>
      <w:proofErr w:type="gramEnd"/>
      <w:r w:rsidR="004F7F5A" w:rsidRPr="0023601B">
        <w:rPr>
          <w:b/>
          <w:bCs/>
          <w:sz w:val="21"/>
          <w:szCs w:val="21"/>
        </w:rPr>
        <w:t xml:space="preserve"> to </w:t>
      </w:r>
      <w:r>
        <w:rPr>
          <w:b/>
          <w:bCs/>
          <w:sz w:val="21"/>
          <w:szCs w:val="21"/>
        </w:rPr>
        <w:t xml:space="preserve">advance </w:t>
      </w:r>
      <w:r w:rsidR="004F7F5A" w:rsidRPr="0023601B">
        <w:rPr>
          <w:b/>
          <w:bCs/>
          <w:sz w:val="21"/>
          <w:szCs w:val="21"/>
        </w:rPr>
        <w:t>solutions to overcome these barriers</w:t>
      </w:r>
      <w:r>
        <w:rPr>
          <w:b/>
          <w:bCs/>
          <w:sz w:val="21"/>
          <w:szCs w:val="21"/>
        </w:rPr>
        <w:t xml:space="preserve"> --</w:t>
      </w:r>
      <w:r w:rsidR="004F7F5A" w:rsidRPr="0023601B">
        <w:rPr>
          <w:b/>
          <w:bCs/>
          <w:sz w:val="21"/>
          <w:szCs w:val="21"/>
        </w:rPr>
        <w:t xml:space="preserve"> including increased patient and provider education, improved reimbursement policies, and expanding support networks</w:t>
      </w:r>
      <w:r>
        <w:rPr>
          <w:b/>
          <w:bCs/>
          <w:sz w:val="21"/>
          <w:szCs w:val="21"/>
        </w:rPr>
        <w:t xml:space="preserve"> – and help improve access to dialysis at home for ESKD patients</w:t>
      </w:r>
      <w:r w:rsidR="004F7F5A" w:rsidRPr="0023601B">
        <w:rPr>
          <w:sz w:val="21"/>
          <w:szCs w:val="21"/>
        </w:rPr>
        <w:t>.</w:t>
      </w:r>
    </w:p>
    <w:sectPr w:rsidR="00AD0DC8" w:rsidRPr="00BA20C4" w:rsidSect="0023601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BC60F" w14:textId="77777777" w:rsidR="003B3122" w:rsidRDefault="003B3122" w:rsidP="008A1F7D">
      <w:pPr>
        <w:spacing w:after="0" w:line="240" w:lineRule="auto"/>
      </w:pPr>
      <w:r>
        <w:separator/>
      </w:r>
    </w:p>
  </w:endnote>
  <w:endnote w:type="continuationSeparator" w:id="0">
    <w:p w14:paraId="4FA502BE" w14:textId="77777777" w:rsidR="003B3122" w:rsidRDefault="003B3122" w:rsidP="008A1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31A64" w14:textId="77777777" w:rsidR="003B3122" w:rsidRDefault="003B3122" w:rsidP="008A1F7D">
      <w:pPr>
        <w:spacing w:after="0" w:line="240" w:lineRule="auto"/>
      </w:pPr>
      <w:r>
        <w:separator/>
      </w:r>
    </w:p>
  </w:footnote>
  <w:footnote w:type="continuationSeparator" w:id="0">
    <w:p w14:paraId="268CE263" w14:textId="77777777" w:rsidR="003B3122" w:rsidRDefault="003B3122" w:rsidP="008A1F7D">
      <w:pPr>
        <w:spacing w:after="0" w:line="240" w:lineRule="auto"/>
      </w:pPr>
      <w:r>
        <w:continuationSeparator/>
      </w:r>
    </w:p>
  </w:footnote>
  <w:footnote w:id="1">
    <w:p w14:paraId="357CAC73" w14:textId="77777777" w:rsidR="00874F9F" w:rsidRPr="0023601B" w:rsidRDefault="00874F9F" w:rsidP="00874F9F">
      <w:pPr>
        <w:pStyle w:val="FootnoteText"/>
        <w:rPr>
          <w:sz w:val="16"/>
          <w:szCs w:val="16"/>
        </w:rPr>
      </w:pPr>
      <w:r>
        <w:rPr>
          <w:rStyle w:val="FootnoteReference"/>
        </w:rPr>
        <w:footnoteRef/>
      </w:r>
      <w:r w:rsidR="326419BC">
        <w:t xml:space="preserve"> </w:t>
      </w:r>
      <w:hyperlink r:id="rId1" w:anchor=":~:text=During%20hemodialysis%2C%20your%20blood%20is,your%20body%20at%20any%20time." w:history="1">
        <w:r w:rsidR="326419BC" w:rsidRPr="0023601B">
          <w:rPr>
            <w:rStyle w:val="Hyperlink"/>
            <w:sz w:val="16"/>
            <w:szCs w:val="16"/>
          </w:rPr>
          <w:t>Key points: About Dialysis for Kidney Failure</w:t>
        </w:r>
      </w:hyperlink>
      <w:r w:rsidR="326419BC" w:rsidRPr="0023601B">
        <w:rPr>
          <w:sz w:val="16"/>
          <w:szCs w:val="16"/>
        </w:rPr>
        <w:t xml:space="preserve">. National Kidney Foundation. </w:t>
      </w:r>
    </w:p>
  </w:footnote>
  <w:footnote w:id="2">
    <w:p w14:paraId="5DDC59B0" w14:textId="01508F0C" w:rsidR="00D42053" w:rsidRPr="0002725E" w:rsidRDefault="008A1F7D">
      <w:pPr>
        <w:pStyle w:val="FootnoteText"/>
        <w:rPr>
          <w:sz w:val="16"/>
          <w:szCs w:val="16"/>
        </w:rPr>
      </w:pPr>
      <w:r w:rsidRPr="0023601B">
        <w:rPr>
          <w:rStyle w:val="FootnoteReference"/>
          <w:sz w:val="16"/>
          <w:szCs w:val="16"/>
        </w:rPr>
        <w:footnoteRef/>
      </w:r>
      <w:r w:rsidRPr="0023601B">
        <w:rPr>
          <w:sz w:val="16"/>
          <w:szCs w:val="16"/>
        </w:rPr>
        <w:t xml:space="preserve"> </w:t>
      </w:r>
      <w:r w:rsidR="00D42053" w:rsidRPr="0023601B">
        <w:rPr>
          <w:sz w:val="16"/>
          <w:szCs w:val="16"/>
        </w:rPr>
        <w:t xml:space="preserve">Walker RC, Howard K, Morton RL. Home hemodialysis: a comprehensive review of patient-centered and economic considerations. </w:t>
      </w:r>
      <w:proofErr w:type="spellStart"/>
      <w:r w:rsidR="00D42053" w:rsidRPr="0023601B">
        <w:rPr>
          <w:sz w:val="16"/>
          <w:szCs w:val="16"/>
        </w:rPr>
        <w:t>Clinicoecon</w:t>
      </w:r>
      <w:proofErr w:type="spellEnd"/>
      <w:r w:rsidR="00D42053" w:rsidRPr="0023601B">
        <w:rPr>
          <w:sz w:val="16"/>
          <w:szCs w:val="16"/>
        </w:rPr>
        <w:t xml:space="preserve"> Outcomes Res. 2017 Feb </w:t>
      </w:r>
      <w:proofErr w:type="gramStart"/>
      <w:r w:rsidR="00D42053" w:rsidRPr="0023601B">
        <w:rPr>
          <w:sz w:val="16"/>
          <w:szCs w:val="16"/>
        </w:rPr>
        <w:t>16;9:149</w:t>
      </w:r>
      <w:proofErr w:type="gramEnd"/>
      <w:r w:rsidR="00D42053" w:rsidRPr="0023601B">
        <w:rPr>
          <w:sz w:val="16"/>
          <w:szCs w:val="16"/>
        </w:rPr>
        <w:t xml:space="preserve">-161. </w:t>
      </w:r>
      <w:proofErr w:type="spellStart"/>
      <w:r w:rsidR="00D42053" w:rsidRPr="0023601B">
        <w:rPr>
          <w:sz w:val="16"/>
          <w:szCs w:val="16"/>
        </w:rPr>
        <w:t>doi</w:t>
      </w:r>
      <w:proofErr w:type="spellEnd"/>
      <w:r w:rsidR="00D42053" w:rsidRPr="0023601B">
        <w:rPr>
          <w:sz w:val="16"/>
          <w:szCs w:val="16"/>
        </w:rPr>
        <w:t>: 10.2147/CEOR.S69340. PMID: 28243134; PMCID: PMC5317253.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B48F2"/>
    <w:multiLevelType w:val="hybridMultilevel"/>
    <w:tmpl w:val="3B267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3B53ED"/>
    <w:multiLevelType w:val="hybridMultilevel"/>
    <w:tmpl w:val="D4E6F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C128A0"/>
    <w:multiLevelType w:val="hybridMultilevel"/>
    <w:tmpl w:val="9BC8E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DA01BF"/>
    <w:multiLevelType w:val="hybridMultilevel"/>
    <w:tmpl w:val="35C8B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6D37DE"/>
    <w:multiLevelType w:val="hybridMultilevel"/>
    <w:tmpl w:val="F5987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44747D"/>
    <w:multiLevelType w:val="hybridMultilevel"/>
    <w:tmpl w:val="4EB29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AA05D0"/>
    <w:multiLevelType w:val="hybridMultilevel"/>
    <w:tmpl w:val="540CD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616D52"/>
    <w:multiLevelType w:val="multilevel"/>
    <w:tmpl w:val="4112A0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5904271">
    <w:abstractNumId w:val="0"/>
  </w:num>
  <w:num w:numId="2" w16cid:durableId="1692534418">
    <w:abstractNumId w:val="1"/>
  </w:num>
  <w:num w:numId="3" w16cid:durableId="1603874625">
    <w:abstractNumId w:val="7"/>
  </w:num>
  <w:num w:numId="4" w16cid:durableId="1931039287">
    <w:abstractNumId w:val="4"/>
  </w:num>
  <w:num w:numId="5" w16cid:durableId="963845900">
    <w:abstractNumId w:val="5"/>
  </w:num>
  <w:num w:numId="6" w16cid:durableId="1836607336">
    <w:abstractNumId w:val="2"/>
  </w:num>
  <w:num w:numId="7" w16cid:durableId="611322067">
    <w:abstractNumId w:val="3"/>
  </w:num>
  <w:num w:numId="8" w16cid:durableId="14337451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B22"/>
    <w:rsid w:val="0002725E"/>
    <w:rsid w:val="00080237"/>
    <w:rsid w:val="00094D46"/>
    <w:rsid w:val="000C05D0"/>
    <w:rsid w:val="000C7272"/>
    <w:rsid w:val="00117DE5"/>
    <w:rsid w:val="0014259B"/>
    <w:rsid w:val="00193C71"/>
    <w:rsid w:val="001D21DE"/>
    <w:rsid w:val="001F1E8C"/>
    <w:rsid w:val="00206630"/>
    <w:rsid w:val="002076A0"/>
    <w:rsid w:val="002358EE"/>
    <w:rsid w:val="0023601B"/>
    <w:rsid w:val="00267433"/>
    <w:rsid w:val="002D5F45"/>
    <w:rsid w:val="002E4E8C"/>
    <w:rsid w:val="00323677"/>
    <w:rsid w:val="00325BDA"/>
    <w:rsid w:val="003503CA"/>
    <w:rsid w:val="00353401"/>
    <w:rsid w:val="003602A8"/>
    <w:rsid w:val="003651FD"/>
    <w:rsid w:val="00374D34"/>
    <w:rsid w:val="003800C4"/>
    <w:rsid w:val="00385E4C"/>
    <w:rsid w:val="003A7829"/>
    <w:rsid w:val="003B3122"/>
    <w:rsid w:val="003D1E45"/>
    <w:rsid w:val="003D3D06"/>
    <w:rsid w:val="003E4070"/>
    <w:rsid w:val="003E4B40"/>
    <w:rsid w:val="00407791"/>
    <w:rsid w:val="00424C48"/>
    <w:rsid w:val="00427584"/>
    <w:rsid w:val="00431CA9"/>
    <w:rsid w:val="00496364"/>
    <w:rsid w:val="004F7F5A"/>
    <w:rsid w:val="00507ABB"/>
    <w:rsid w:val="00544722"/>
    <w:rsid w:val="00564E26"/>
    <w:rsid w:val="00576556"/>
    <w:rsid w:val="005874D7"/>
    <w:rsid w:val="005A2A4F"/>
    <w:rsid w:val="005E677C"/>
    <w:rsid w:val="00604DEF"/>
    <w:rsid w:val="00605D24"/>
    <w:rsid w:val="00623DDB"/>
    <w:rsid w:val="0063797B"/>
    <w:rsid w:val="0068717A"/>
    <w:rsid w:val="006A6B96"/>
    <w:rsid w:val="006E0FA1"/>
    <w:rsid w:val="006E26CC"/>
    <w:rsid w:val="00790DA2"/>
    <w:rsid w:val="00793ABE"/>
    <w:rsid w:val="007A6A84"/>
    <w:rsid w:val="007C4322"/>
    <w:rsid w:val="00854620"/>
    <w:rsid w:val="008573D8"/>
    <w:rsid w:val="00863AC7"/>
    <w:rsid w:val="00864C2D"/>
    <w:rsid w:val="00874F9F"/>
    <w:rsid w:val="008951D3"/>
    <w:rsid w:val="008A1F7D"/>
    <w:rsid w:val="008E4222"/>
    <w:rsid w:val="008F5802"/>
    <w:rsid w:val="00944B88"/>
    <w:rsid w:val="00960125"/>
    <w:rsid w:val="0097136D"/>
    <w:rsid w:val="00971777"/>
    <w:rsid w:val="009F7D3A"/>
    <w:rsid w:val="00A04ACC"/>
    <w:rsid w:val="00A60DAA"/>
    <w:rsid w:val="00A81153"/>
    <w:rsid w:val="00AA449C"/>
    <w:rsid w:val="00AC070F"/>
    <w:rsid w:val="00AD084A"/>
    <w:rsid w:val="00AD0DC8"/>
    <w:rsid w:val="00B319A7"/>
    <w:rsid w:val="00B323F7"/>
    <w:rsid w:val="00B475D3"/>
    <w:rsid w:val="00B50765"/>
    <w:rsid w:val="00B63B26"/>
    <w:rsid w:val="00B82975"/>
    <w:rsid w:val="00B96E3D"/>
    <w:rsid w:val="00BA20C4"/>
    <w:rsid w:val="00BA7B1B"/>
    <w:rsid w:val="00C663D2"/>
    <w:rsid w:val="00C73629"/>
    <w:rsid w:val="00CB1B22"/>
    <w:rsid w:val="00CD4F70"/>
    <w:rsid w:val="00CE42D2"/>
    <w:rsid w:val="00CE763A"/>
    <w:rsid w:val="00D11C81"/>
    <w:rsid w:val="00D2224E"/>
    <w:rsid w:val="00D27AE7"/>
    <w:rsid w:val="00D42053"/>
    <w:rsid w:val="00DA599E"/>
    <w:rsid w:val="00DB1399"/>
    <w:rsid w:val="00DB5382"/>
    <w:rsid w:val="00DF5AFA"/>
    <w:rsid w:val="00DF7356"/>
    <w:rsid w:val="00E238C4"/>
    <w:rsid w:val="00E40BB1"/>
    <w:rsid w:val="00EA3F1D"/>
    <w:rsid w:val="00EF04BA"/>
    <w:rsid w:val="00EF640C"/>
    <w:rsid w:val="00F861B3"/>
    <w:rsid w:val="00F91542"/>
    <w:rsid w:val="00FD6AB1"/>
    <w:rsid w:val="0235EB5B"/>
    <w:rsid w:val="04EC20F8"/>
    <w:rsid w:val="11B5D0D5"/>
    <w:rsid w:val="22E378C2"/>
    <w:rsid w:val="23777124"/>
    <w:rsid w:val="29DEF40A"/>
    <w:rsid w:val="2B7AC46B"/>
    <w:rsid w:val="326419BC"/>
    <w:rsid w:val="3969E39F"/>
    <w:rsid w:val="3DBE9E20"/>
    <w:rsid w:val="4C687E38"/>
    <w:rsid w:val="5AA36A58"/>
    <w:rsid w:val="5C3F3AB9"/>
    <w:rsid w:val="6DF91C6A"/>
    <w:rsid w:val="72CC8D8D"/>
    <w:rsid w:val="74685DEE"/>
    <w:rsid w:val="76042E4F"/>
    <w:rsid w:val="7621EF89"/>
    <w:rsid w:val="76E702A1"/>
    <w:rsid w:val="76EE249A"/>
    <w:rsid w:val="7F294213"/>
    <w:rsid w:val="7F5EF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BFBB71"/>
  <w15:chartTrackingRefBased/>
  <w15:docId w15:val="{E1FBC359-328F-48EC-8D1F-B4714253C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407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A1F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1F7D"/>
    <w:rPr>
      <w:sz w:val="20"/>
      <w:szCs w:val="20"/>
    </w:rPr>
  </w:style>
  <w:style w:type="character" w:styleId="FootnoteReference">
    <w:name w:val="footnote reference"/>
    <w:basedOn w:val="DefaultParagraphFont"/>
    <w:uiPriority w:val="99"/>
    <w:semiHidden/>
    <w:unhideWhenUsed/>
    <w:rsid w:val="008A1F7D"/>
    <w:rPr>
      <w:vertAlign w:val="superscript"/>
    </w:rPr>
  </w:style>
  <w:style w:type="paragraph" w:styleId="Revision">
    <w:name w:val="Revision"/>
    <w:hidden/>
    <w:uiPriority w:val="99"/>
    <w:semiHidden/>
    <w:rsid w:val="00EF04BA"/>
    <w:pPr>
      <w:spacing w:after="0" w:line="240" w:lineRule="auto"/>
    </w:pPr>
  </w:style>
  <w:style w:type="character" w:styleId="CommentReference">
    <w:name w:val="annotation reference"/>
    <w:basedOn w:val="DefaultParagraphFont"/>
    <w:uiPriority w:val="99"/>
    <w:semiHidden/>
    <w:unhideWhenUsed/>
    <w:rsid w:val="00407791"/>
    <w:rPr>
      <w:sz w:val="16"/>
      <w:szCs w:val="16"/>
    </w:rPr>
  </w:style>
  <w:style w:type="paragraph" w:styleId="CommentText">
    <w:name w:val="annotation text"/>
    <w:basedOn w:val="Normal"/>
    <w:link w:val="CommentTextChar"/>
    <w:uiPriority w:val="99"/>
    <w:unhideWhenUsed/>
    <w:rsid w:val="00407791"/>
    <w:pPr>
      <w:spacing w:line="240" w:lineRule="auto"/>
    </w:pPr>
    <w:rPr>
      <w:sz w:val="20"/>
      <w:szCs w:val="20"/>
    </w:rPr>
  </w:style>
  <w:style w:type="character" w:customStyle="1" w:styleId="CommentTextChar">
    <w:name w:val="Comment Text Char"/>
    <w:basedOn w:val="DefaultParagraphFont"/>
    <w:link w:val="CommentText"/>
    <w:uiPriority w:val="99"/>
    <w:rsid w:val="00407791"/>
    <w:rPr>
      <w:sz w:val="20"/>
      <w:szCs w:val="20"/>
    </w:rPr>
  </w:style>
  <w:style w:type="paragraph" w:styleId="CommentSubject">
    <w:name w:val="annotation subject"/>
    <w:basedOn w:val="CommentText"/>
    <w:next w:val="CommentText"/>
    <w:link w:val="CommentSubjectChar"/>
    <w:uiPriority w:val="99"/>
    <w:semiHidden/>
    <w:unhideWhenUsed/>
    <w:rsid w:val="00407791"/>
    <w:rPr>
      <w:b/>
      <w:bCs/>
    </w:rPr>
  </w:style>
  <w:style w:type="character" w:customStyle="1" w:styleId="CommentSubjectChar">
    <w:name w:val="Comment Subject Char"/>
    <w:basedOn w:val="CommentTextChar"/>
    <w:link w:val="CommentSubject"/>
    <w:uiPriority w:val="99"/>
    <w:semiHidden/>
    <w:rsid w:val="00407791"/>
    <w:rPr>
      <w:b/>
      <w:bCs/>
      <w:sz w:val="20"/>
      <w:szCs w:val="20"/>
    </w:rPr>
  </w:style>
  <w:style w:type="character" w:styleId="Hyperlink">
    <w:name w:val="Hyperlink"/>
    <w:basedOn w:val="DefaultParagraphFont"/>
    <w:uiPriority w:val="99"/>
    <w:unhideWhenUsed/>
    <w:rsid w:val="00874F9F"/>
    <w:rPr>
      <w:color w:val="0563C1" w:themeColor="hyperlink"/>
      <w:u w:val="single"/>
    </w:rPr>
  </w:style>
  <w:style w:type="paragraph" w:styleId="ListParagraph">
    <w:name w:val="List Paragraph"/>
    <w:basedOn w:val="Normal"/>
    <w:uiPriority w:val="34"/>
    <w:qFormat/>
    <w:rsid w:val="00496364"/>
    <w:pPr>
      <w:ind w:left="720"/>
      <w:contextualSpacing/>
    </w:pPr>
  </w:style>
  <w:style w:type="character" w:styleId="UnresolvedMention">
    <w:name w:val="Unresolved Mention"/>
    <w:basedOn w:val="DefaultParagraphFont"/>
    <w:uiPriority w:val="99"/>
    <w:semiHidden/>
    <w:unhideWhenUsed/>
    <w:rsid w:val="00F861B3"/>
    <w:rPr>
      <w:color w:val="605E5C"/>
      <w:shd w:val="clear" w:color="auto" w:fill="E1DFDD"/>
    </w:rPr>
  </w:style>
  <w:style w:type="paragraph" w:styleId="Header">
    <w:name w:val="header"/>
    <w:basedOn w:val="Normal"/>
    <w:link w:val="HeaderChar"/>
    <w:uiPriority w:val="99"/>
    <w:unhideWhenUsed/>
    <w:rsid w:val="003E40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070"/>
  </w:style>
  <w:style w:type="paragraph" w:styleId="Footer">
    <w:name w:val="footer"/>
    <w:basedOn w:val="Normal"/>
    <w:link w:val="FooterChar"/>
    <w:uiPriority w:val="99"/>
    <w:unhideWhenUsed/>
    <w:rsid w:val="003E40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070"/>
  </w:style>
  <w:style w:type="character" w:customStyle="1" w:styleId="Heading1Char">
    <w:name w:val="Heading 1 Char"/>
    <w:basedOn w:val="DefaultParagraphFont"/>
    <w:link w:val="Heading1"/>
    <w:uiPriority w:val="9"/>
    <w:rsid w:val="003E4070"/>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EF64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396429">
      <w:bodyDiv w:val="1"/>
      <w:marLeft w:val="0"/>
      <w:marRight w:val="0"/>
      <w:marTop w:val="0"/>
      <w:marBottom w:val="0"/>
      <w:divBdr>
        <w:top w:val="none" w:sz="0" w:space="0" w:color="auto"/>
        <w:left w:val="none" w:sz="0" w:space="0" w:color="auto"/>
        <w:bottom w:val="none" w:sz="0" w:space="0" w:color="auto"/>
        <w:right w:val="none" w:sz="0" w:space="0" w:color="auto"/>
      </w:divBdr>
    </w:div>
    <w:div w:id="1140538446">
      <w:bodyDiv w:val="1"/>
      <w:marLeft w:val="0"/>
      <w:marRight w:val="0"/>
      <w:marTop w:val="0"/>
      <w:marBottom w:val="0"/>
      <w:divBdr>
        <w:top w:val="none" w:sz="0" w:space="0" w:color="auto"/>
        <w:left w:val="none" w:sz="0" w:space="0" w:color="auto"/>
        <w:bottom w:val="none" w:sz="0" w:space="0" w:color="auto"/>
        <w:right w:val="none" w:sz="0" w:space="0" w:color="auto"/>
      </w:divBdr>
    </w:div>
    <w:div w:id="177872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kidney.org/patients/peers/dialy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695447e-dcab-4201-b6d4-9a6c9a18ca9c" xsi:nil="true"/>
    <lcf76f155ced4ddcb4097134ff3c332f xmlns="a5ec7bdb-4640-4ce8-bdb9-aaf32c71427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82797039E10F4B877B1785F1083F48" ma:contentTypeVersion="17" ma:contentTypeDescription="Create a new document." ma:contentTypeScope="" ma:versionID="b5365e0342d56f0f59a5e1ea43ff9055">
  <xsd:schema xmlns:xsd="http://www.w3.org/2001/XMLSchema" xmlns:xs="http://www.w3.org/2001/XMLSchema" xmlns:p="http://schemas.microsoft.com/office/2006/metadata/properties" xmlns:ns2="a5ec7bdb-4640-4ce8-bdb9-aaf32c714275" xmlns:ns3="f695447e-dcab-4201-b6d4-9a6c9a18ca9c" targetNamespace="http://schemas.microsoft.com/office/2006/metadata/properties" ma:root="true" ma:fieldsID="da800803041a5c29adee96bfe5e1acd4" ns2:_="" ns3:_="">
    <xsd:import namespace="a5ec7bdb-4640-4ce8-bdb9-aaf32c714275"/>
    <xsd:import namespace="f695447e-dcab-4201-b6d4-9a6c9a18ca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ec7bdb-4640-4ce8-bdb9-aaf32c7142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c190e5d-d177-4975-b4ef-fb844f368b8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95447e-dcab-4201-b6d4-9a6c9a18ca9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1087f6d-bab2-4576-8bf9-71eecf17b314}" ma:internalName="TaxCatchAll" ma:showField="CatchAllData" ma:web="f695447e-dcab-4201-b6d4-9a6c9a18ca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02F13-9CA3-4F5F-9A60-AB1739675D87}">
  <ds:schemaRefs>
    <ds:schemaRef ds:uri="http://schemas.microsoft.com/sharepoint/v3/contenttype/forms"/>
  </ds:schemaRefs>
</ds:datastoreItem>
</file>

<file path=customXml/itemProps2.xml><?xml version="1.0" encoding="utf-8"?>
<ds:datastoreItem xmlns:ds="http://schemas.openxmlformats.org/officeDocument/2006/customXml" ds:itemID="{4E280CEF-27DA-42BD-AC3C-9AEC4630A1B7}">
  <ds:schemaRefs>
    <ds:schemaRef ds:uri="http://schemas.microsoft.com/office/2006/metadata/properties"/>
    <ds:schemaRef ds:uri="http://schemas.microsoft.com/office/infopath/2007/PartnerControls"/>
    <ds:schemaRef ds:uri="f695447e-dcab-4201-b6d4-9a6c9a18ca9c"/>
    <ds:schemaRef ds:uri="a5ec7bdb-4640-4ce8-bdb9-aaf32c714275"/>
  </ds:schemaRefs>
</ds:datastoreItem>
</file>

<file path=customXml/itemProps3.xml><?xml version="1.0" encoding="utf-8"?>
<ds:datastoreItem xmlns:ds="http://schemas.openxmlformats.org/officeDocument/2006/customXml" ds:itemID="{F57BD33B-CAC0-4AEA-9755-07CF27BC6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ec7bdb-4640-4ce8-bdb9-aaf32c714275"/>
    <ds:schemaRef ds:uri="f695447e-dcab-4201-b6d4-9a6c9a18ca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53A3AC-80D6-4115-BAFE-6D12A5B78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498</Words>
  <Characters>2889</Characters>
  <Application>Microsoft Office Word</Application>
  <DocSecurity>0</DocSecurity>
  <Lines>34</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Lazenby</dc:creator>
  <cp:keywords/>
  <dc:description/>
  <cp:lastModifiedBy>Tyler Lazenby</cp:lastModifiedBy>
  <cp:revision>3</cp:revision>
  <dcterms:created xsi:type="dcterms:W3CDTF">2023-12-12T17:35:00Z</dcterms:created>
  <dcterms:modified xsi:type="dcterms:W3CDTF">2023-12-12T17:35:00Z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b0b5e39c-7b16-479a-a515-4729ef56d374</vt:lpwstr>
  </property>
  <property fmtid="{D5CDD505-2E9C-101B-9397-08002B2CF9AE}" pid="3" name="ContentTypeId">
    <vt:lpwstr>0x010100B782797039E10F4B877B1785F1083F48</vt:lpwstr>
  </property>
  <property fmtid="{D5CDD505-2E9C-101B-9397-08002B2CF9AE}" pid="4" name="MediaServiceImageTags">
    <vt:lpwstr/>
  </property>
</Properties>
</file>